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95" w:rsidRPr="00301FA7" w:rsidRDefault="007C58BD" w:rsidP="007C58BD">
      <w:pPr>
        <w:pStyle w:val="NoSpacing"/>
        <w:jc w:val="right"/>
        <w:rPr>
          <w:rFonts w:ascii="Footlight MT Light" w:hAnsi="Footlight MT Light" w:cs="Times New Roman"/>
          <w:sz w:val="24"/>
          <w:szCs w:val="24"/>
        </w:rPr>
      </w:pPr>
      <w:r w:rsidRPr="00301FA7">
        <w:rPr>
          <w:rFonts w:ascii="Footlight MT Light" w:hAnsi="Footlight MT Light" w:cs="Times New Roman"/>
          <w:sz w:val="24"/>
          <w:szCs w:val="24"/>
        </w:rPr>
        <w:t>Name ___________________</w:t>
      </w:r>
    </w:p>
    <w:p w:rsidR="007C58BD" w:rsidRPr="00301FA7" w:rsidRDefault="007C58BD" w:rsidP="007C58BD">
      <w:pPr>
        <w:pStyle w:val="NoSpacing"/>
        <w:jc w:val="right"/>
        <w:rPr>
          <w:rFonts w:ascii="Footlight MT Light" w:hAnsi="Footlight MT Light" w:cs="Times New Roman"/>
          <w:sz w:val="24"/>
          <w:szCs w:val="24"/>
        </w:rPr>
      </w:pPr>
      <w:r w:rsidRPr="00301FA7">
        <w:rPr>
          <w:rFonts w:ascii="Footlight MT Light" w:hAnsi="Footlight MT Light" w:cs="Times New Roman"/>
          <w:sz w:val="24"/>
          <w:szCs w:val="24"/>
        </w:rPr>
        <w:t>Period __</w:t>
      </w:r>
      <w:proofErr w:type="gramStart"/>
      <w:r w:rsidRPr="00301FA7">
        <w:rPr>
          <w:rFonts w:ascii="Footlight MT Light" w:hAnsi="Footlight MT Light" w:cs="Times New Roman"/>
          <w:sz w:val="24"/>
          <w:szCs w:val="24"/>
        </w:rPr>
        <w:t>_  Date</w:t>
      </w:r>
      <w:proofErr w:type="gramEnd"/>
      <w:r w:rsidRPr="00301FA7">
        <w:rPr>
          <w:rFonts w:ascii="Footlight MT Light" w:hAnsi="Footlight MT Light" w:cs="Times New Roman"/>
          <w:sz w:val="24"/>
          <w:szCs w:val="24"/>
        </w:rPr>
        <w:t xml:space="preserve"> ____________</w:t>
      </w:r>
    </w:p>
    <w:p w:rsidR="007C58BD" w:rsidRPr="00301FA7" w:rsidRDefault="007C58BD" w:rsidP="007C58BD">
      <w:pPr>
        <w:pStyle w:val="NoSpacing"/>
        <w:jc w:val="right"/>
        <w:rPr>
          <w:rFonts w:ascii="Footlight MT Light" w:hAnsi="Footlight MT Light" w:cs="Times New Roman"/>
          <w:sz w:val="24"/>
          <w:szCs w:val="24"/>
        </w:rPr>
      </w:pPr>
    </w:p>
    <w:p w:rsidR="007C58BD" w:rsidRPr="00301FA7" w:rsidRDefault="007C58BD" w:rsidP="007C58BD">
      <w:pPr>
        <w:pStyle w:val="NoSpacing"/>
        <w:jc w:val="center"/>
        <w:rPr>
          <w:rFonts w:ascii="Footlight MT Light" w:hAnsi="Footlight MT Light" w:cs="Times New Roman"/>
          <w:b/>
          <w:sz w:val="24"/>
          <w:szCs w:val="24"/>
        </w:rPr>
      </w:pPr>
      <w:r w:rsidRPr="00301FA7">
        <w:rPr>
          <w:rFonts w:ascii="Footlight MT Light" w:hAnsi="Footlight MT Light" w:cs="Times New Roman"/>
          <w:b/>
          <w:sz w:val="24"/>
          <w:szCs w:val="24"/>
        </w:rPr>
        <w:t>Society and Politics in the Late 19</w:t>
      </w:r>
      <w:r w:rsidRPr="00301FA7">
        <w:rPr>
          <w:rFonts w:ascii="Footlight MT Light" w:hAnsi="Footlight MT Light" w:cs="Times New Roman"/>
          <w:b/>
          <w:sz w:val="24"/>
          <w:szCs w:val="24"/>
          <w:vertAlign w:val="superscript"/>
        </w:rPr>
        <w:t>th</w:t>
      </w:r>
      <w:r w:rsidRPr="00301FA7">
        <w:rPr>
          <w:rFonts w:ascii="Footlight MT Light" w:hAnsi="Footlight MT Light" w:cs="Times New Roman"/>
          <w:b/>
          <w:sz w:val="24"/>
          <w:szCs w:val="24"/>
        </w:rPr>
        <w:t xml:space="preserve"> Century</w:t>
      </w:r>
    </w:p>
    <w:p w:rsidR="007C58BD" w:rsidRPr="00301FA7" w:rsidRDefault="007C58BD" w:rsidP="007C58BD">
      <w:pPr>
        <w:pStyle w:val="NoSpacing"/>
        <w:jc w:val="center"/>
        <w:rPr>
          <w:rFonts w:ascii="Footlight MT Light" w:hAnsi="Footlight MT Light" w:cs="Times New Roman"/>
          <w:b/>
          <w:sz w:val="24"/>
          <w:szCs w:val="24"/>
        </w:rPr>
      </w:pPr>
      <w:r w:rsidRPr="00301FA7">
        <w:rPr>
          <w:rFonts w:ascii="Footlight MT Light" w:hAnsi="Footlight MT Light" w:cs="Times New Roman"/>
          <w:b/>
          <w:sz w:val="24"/>
          <w:szCs w:val="24"/>
        </w:rPr>
        <w:t>Art and Media</w:t>
      </w:r>
    </w:p>
    <w:p w:rsidR="007C58BD" w:rsidRPr="00301FA7" w:rsidRDefault="007C58BD" w:rsidP="007C58BD">
      <w:pPr>
        <w:pStyle w:val="NoSpacing"/>
        <w:jc w:val="center"/>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b/>
          <w:i/>
          <w:sz w:val="24"/>
          <w:szCs w:val="24"/>
        </w:rPr>
        <w:t>The Hatch Family</w:t>
      </w:r>
      <w:r w:rsidRPr="00301FA7">
        <w:rPr>
          <w:rFonts w:ascii="Footlight MT Light" w:hAnsi="Footlight MT Light" w:cs="Times New Roman"/>
          <w:sz w:val="24"/>
          <w:szCs w:val="24"/>
        </w:rPr>
        <w:t>: Upper Middle Class by Eastman Johnson, 1871.</w:t>
      </w:r>
    </w:p>
    <w:p w:rsidR="007C58BD" w:rsidRPr="009635F8" w:rsidRDefault="009635F8" w:rsidP="009635F8">
      <w:pPr>
        <w:pStyle w:val="NoSpacing"/>
        <w:ind w:left="720"/>
        <w:rPr>
          <w:rFonts w:ascii="Footlight MT Light" w:hAnsi="Footlight MT Light" w:cs="Times New Roman"/>
          <w:i/>
        </w:rPr>
      </w:pPr>
      <w:r w:rsidRPr="009635F8">
        <w:rPr>
          <w:rFonts w:ascii="Footlight MT Light" w:hAnsi="Footlight MT Light" w:cs="Times New Roman"/>
          <w:i/>
        </w:rPr>
        <w:t>What lessons about the 19</w:t>
      </w:r>
      <w:r w:rsidRPr="009635F8">
        <w:rPr>
          <w:rFonts w:ascii="Footlight MT Light" w:hAnsi="Footlight MT Light" w:cs="Times New Roman"/>
          <w:i/>
          <w:vertAlign w:val="superscript"/>
        </w:rPr>
        <w:t>th</w:t>
      </w:r>
      <w:r w:rsidRPr="009635F8">
        <w:rPr>
          <w:rFonts w:ascii="Footlight MT Light" w:hAnsi="Footlight MT Light" w:cs="Times New Roman"/>
          <w:i/>
        </w:rPr>
        <w:t xml:space="preserve"> century can you learn from this portrait?</w:t>
      </w:r>
    </w:p>
    <w:p w:rsidR="007C58BD" w:rsidRPr="009635F8" w:rsidRDefault="007C58BD" w:rsidP="007C58BD">
      <w:pPr>
        <w:pStyle w:val="NoSpacing"/>
        <w:rPr>
          <w:rFonts w:ascii="Footlight MT Light" w:hAnsi="Footlight MT Light" w:cs="Times New Roman"/>
          <w:i/>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b/>
          <w:i/>
          <w:sz w:val="24"/>
          <w:szCs w:val="24"/>
        </w:rPr>
        <w:t>Lunch Hour</w:t>
      </w:r>
      <w:r w:rsidRPr="00301FA7">
        <w:rPr>
          <w:rFonts w:ascii="Footlight MT Light" w:hAnsi="Footlight MT Light" w:cs="Times New Roman"/>
          <w:sz w:val="24"/>
          <w:szCs w:val="24"/>
        </w:rPr>
        <w:t xml:space="preserve">: The Working Class, by </w:t>
      </w:r>
      <w:proofErr w:type="spellStart"/>
      <w:r w:rsidRPr="00301FA7">
        <w:rPr>
          <w:rFonts w:ascii="Footlight MT Light" w:hAnsi="Footlight MT Light" w:cs="Times New Roman"/>
          <w:sz w:val="24"/>
          <w:szCs w:val="24"/>
        </w:rPr>
        <w:t>Kathë</w:t>
      </w:r>
      <w:proofErr w:type="spellEnd"/>
      <w:r w:rsidRPr="00301FA7">
        <w:rPr>
          <w:rFonts w:ascii="Footlight MT Light" w:hAnsi="Footlight MT Light" w:cs="Times New Roman"/>
          <w:sz w:val="24"/>
          <w:szCs w:val="24"/>
        </w:rPr>
        <w:t xml:space="preserve"> Kollwitz. 1909 Germany.</w:t>
      </w:r>
    </w:p>
    <w:p w:rsidR="007C58BD" w:rsidRPr="00301FA7" w:rsidRDefault="009635F8" w:rsidP="009635F8">
      <w:pPr>
        <w:pStyle w:val="NoSpacing"/>
        <w:ind w:firstLine="720"/>
        <w:rPr>
          <w:rFonts w:ascii="Footlight MT Light" w:hAnsi="Footlight MT Light" w:cs="Times New Roman"/>
          <w:sz w:val="24"/>
          <w:szCs w:val="24"/>
        </w:rPr>
      </w:pPr>
      <w:r>
        <w:rPr>
          <w:rFonts w:ascii="Footlight MT Light" w:hAnsi="Footlight MT Light" w:cs="Times New Roman"/>
          <w:i/>
        </w:rPr>
        <w:t>How does this drawing relate to Marx and Engels’ view of the middle class?</w:t>
      </w: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b/>
          <w:i/>
          <w:sz w:val="24"/>
          <w:szCs w:val="24"/>
        </w:rPr>
        <w:t>The City</w:t>
      </w:r>
      <w:r w:rsidRPr="00301FA7">
        <w:rPr>
          <w:rFonts w:ascii="Footlight MT Light" w:hAnsi="Footlight MT Light" w:cs="Times New Roman"/>
          <w:sz w:val="24"/>
          <w:szCs w:val="24"/>
        </w:rPr>
        <w:t xml:space="preserve"> by Jacob Steinhardt. 1913 German Expressionism.</w:t>
      </w:r>
    </w:p>
    <w:p w:rsidR="007C58BD" w:rsidRPr="009635F8" w:rsidRDefault="009635F8" w:rsidP="009635F8">
      <w:pPr>
        <w:pStyle w:val="NoSpacing"/>
        <w:ind w:left="720"/>
        <w:rPr>
          <w:rFonts w:ascii="Footlight MT Light" w:hAnsi="Footlight MT Light" w:cs="Times New Roman"/>
          <w:i/>
        </w:rPr>
      </w:pPr>
      <w:r>
        <w:rPr>
          <w:rFonts w:ascii="Footlight MT Light" w:hAnsi="Footlight MT Light" w:cs="Times New Roman"/>
          <w:i/>
        </w:rPr>
        <w:t>How does this painting suggest the stresses of city life in the pre-WWI years?</w:t>
      </w: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Default="009635F8"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b/>
          <w:i/>
          <w:sz w:val="24"/>
          <w:szCs w:val="24"/>
        </w:rPr>
        <w:t>The Ages of the Worker</w:t>
      </w:r>
      <w:r w:rsidRPr="00301FA7">
        <w:rPr>
          <w:rFonts w:ascii="Footlight MT Light" w:hAnsi="Footlight MT Light" w:cs="Times New Roman"/>
          <w:sz w:val="24"/>
          <w:szCs w:val="24"/>
        </w:rPr>
        <w:t>, by Leon Frederic. 1895 Belgium.</w:t>
      </w:r>
    </w:p>
    <w:p w:rsidR="007C58BD" w:rsidRPr="009635F8" w:rsidRDefault="009635F8" w:rsidP="009635F8">
      <w:pPr>
        <w:pStyle w:val="NoSpacing"/>
        <w:ind w:left="720"/>
        <w:rPr>
          <w:rFonts w:ascii="Footlight MT Light" w:hAnsi="Footlight MT Light" w:cs="Times New Roman"/>
          <w:i/>
        </w:rPr>
      </w:pPr>
      <w:r>
        <w:rPr>
          <w:rFonts w:ascii="Footlight MT Light" w:hAnsi="Footlight MT Light" w:cs="Times New Roman"/>
          <w:i/>
        </w:rPr>
        <w:t>What are the differences between working men and working women? What is in the distant background of the middle section that suggests this was a cycle of life? Does this seem like a realistic depiction of workers’ lives? How might a depiction of middle classes look different?</w:t>
      </w: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Default="009635F8"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Default="009635F8"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Pr="00301FA7"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b/>
          <w:i/>
          <w:sz w:val="24"/>
          <w:szCs w:val="24"/>
        </w:rPr>
        <w:lastRenderedPageBreak/>
        <w:t>The Ages of Woman</w:t>
      </w:r>
      <w:r w:rsidRPr="00301FA7">
        <w:rPr>
          <w:rFonts w:ascii="Footlight MT Light" w:hAnsi="Footlight MT Light" w:cs="Times New Roman"/>
          <w:sz w:val="24"/>
          <w:szCs w:val="24"/>
        </w:rPr>
        <w:t xml:space="preserve">, mid-nineteenth century engraving, France. </w:t>
      </w:r>
    </w:p>
    <w:p w:rsidR="009635F8" w:rsidRPr="009635F8" w:rsidRDefault="009635F8" w:rsidP="009635F8">
      <w:pPr>
        <w:pStyle w:val="NoSpacing"/>
        <w:ind w:left="720"/>
        <w:rPr>
          <w:rFonts w:ascii="Footlight MT Light" w:hAnsi="Footlight MT Light" w:cs="Times New Roman"/>
          <w:i/>
        </w:rPr>
      </w:pPr>
      <w:r>
        <w:rPr>
          <w:rFonts w:ascii="Footlight MT Light" w:hAnsi="Footlight MT Light" w:cs="Times New Roman"/>
          <w:i/>
        </w:rPr>
        <w:t>What image of women’s proper role and nature does this convey? How</w:t>
      </w:r>
      <w:r>
        <w:rPr>
          <w:rFonts w:ascii="Footlight MT Light" w:hAnsi="Footlight MT Light" w:cs="Times New Roman"/>
          <w:i/>
        </w:rPr>
        <w:t xml:space="preserve"> does this fit in with the Eastman Johnson</w:t>
      </w:r>
      <w:r>
        <w:rPr>
          <w:rFonts w:ascii="Footlight MT Light" w:hAnsi="Footlight MT Light" w:cs="Times New Roman"/>
          <w:i/>
        </w:rPr>
        <w:t xml:space="preserve"> </w:t>
      </w:r>
      <w:proofErr w:type="gramStart"/>
      <w:r>
        <w:rPr>
          <w:rFonts w:ascii="Footlight MT Light" w:hAnsi="Footlight MT Light" w:cs="Times New Roman"/>
          <w:i/>
        </w:rPr>
        <w:t>portrait ?</w:t>
      </w:r>
      <w:proofErr w:type="gramEnd"/>
      <w:r>
        <w:rPr>
          <w:rFonts w:ascii="Footlight MT Light" w:hAnsi="Footlight MT Light" w:cs="Times New Roman"/>
          <w:i/>
        </w:rPr>
        <w:t xml:space="preserve"> How might an image of the ages of man differ?</w:t>
      </w: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Default="009635F8" w:rsidP="007C58BD">
      <w:pPr>
        <w:pStyle w:val="NoSpacing"/>
        <w:rPr>
          <w:rFonts w:ascii="Footlight MT Light" w:hAnsi="Footlight MT Light" w:cs="Times New Roman"/>
          <w:sz w:val="24"/>
          <w:szCs w:val="24"/>
        </w:rPr>
      </w:pPr>
    </w:p>
    <w:p w:rsidR="009635F8" w:rsidRDefault="009635F8"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sz w:val="24"/>
          <w:szCs w:val="24"/>
          <w:u w:val="single"/>
        </w:rPr>
        <w:t>Figures 1 and 2</w:t>
      </w:r>
      <w:r w:rsidRPr="00301FA7">
        <w:rPr>
          <w:rFonts w:ascii="Footlight MT Light" w:hAnsi="Footlight MT Light" w:cs="Times New Roman"/>
          <w:sz w:val="24"/>
          <w:szCs w:val="24"/>
        </w:rPr>
        <w:t>: Fawcett’s liberal appeal for women’s Suffrage and the British government’s reaction to (“radical”) feminism.</w:t>
      </w:r>
    </w:p>
    <w:p w:rsidR="007C58BD" w:rsidRPr="009635F8" w:rsidRDefault="009635F8" w:rsidP="009635F8">
      <w:pPr>
        <w:pStyle w:val="NoSpacing"/>
        <w:ind w:left="720"/>
        <w:rPr>
          <w:rFonts w:ascii="Footlight MT Light" w:hAnsi="Footlight MT Light" w:cs="Times New Roman"/>
          <w:i/>
        </w:rPr>
      </w:pPr>
      <w:r w:rsidRPr="009635F8">
        <w:rPr>
          <w:rFonts w:ascii="Footlight MT Light" w:hAnsi="Footlight MT Light" w:cs="Times New Roman"/>
          <w:i/>
        </w:rPr>
        <w:t>What are the differences between liberal feminism and radical feminism? How did the British liberal government treat both?</w:t>
      </w: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rPr>
          <w:rFonts w:ascii="Footlight MT Light" w:hAnsi="Footlight MT Light" w:cs="Times New Roman"/>
          <w:sz w:val="24"/>
          <w:szCs w:val="24"/>
        </w:rPr>
      </w:pPr>
    </w:p>
    <w:p w:rsidR="009635F8" w:rsidRDefault="009635F8" w:rsidP="007C58BD">
      <w:pPr>
        <w:pStyle w:val="NoSpacing"/>
        <w:rPr>
          <w:rFonts w:ascii="Footlight MT Light" w:hAnsi="Footlight MT Light" w:cs="Times New Roman"/>
          <w:sz w:val="24"/>
          <w:szCs w:val="24"/>
        </w:rPr>
      </w:pPr>
    </w:p>
    <w:p w:rsidR="009635F8" w:rsidRPr="00301FA7" w:rsidRDefault="009635F8" w:rsidP="007C58BD">
      <w:pPr>
        <w:pStyle w:val="NoSpacing"/>
        <w:rPr>
          <w:rFonts w:ascii="Footlight MT Light" w:hAnsi="Footlight MT Light" w:cs="Times New Roman"/>
          <w:sz w:val="24"/>
          <w:szCs w:val="24"/>
        </w:rPr>
      </w:pPr>
    </w:p>
    <w:p w:rsidR="007C58BD" w:rsidRPr="00301FA7" w:rsidRDefault="007C58BD" w:rsidP="007C58BD">
      <w:pPr>
        <w:pStyle w:val="NoSpacing"/>
        <w:rPr>
          <w:rFonts w:ascii="Footlight MT Light" w:hAnsi="Footlight MT Light" w:cs="Times New Roman"/>
          <w:sz w:val="24"/>
          <w:szCs w:val="24"/>
        </w:rPr>
      </w:pPr>
    </w:p>
    <w:p w:rsidR="007C58BD" w:rsidRDefault="007C58BD" w:rsidP="007C58BD">
      <w:pPr>
        <w:pStyle w:val="NoSpacing"/>
        <w:numPr>
          <w:ilvl w:val="0"/>
          <w:numId w:val="1"/>
        </w:numPr>
        <w:rPr>
          <w:rFonts w:ascii="Footlight MT Light" w:hAnsi="Footlight MT Light" w:cs="Times New Roman"/>
          <w:sz w:val="24"/>
          <w:szCs w:val="24"/>
        </w:rPr>
      </w:pPr>
      <w:r w:rsidRPr="00301FA7">
        <w:rPr>
          <w:rFonts w:ascii="Footlight MT Light" w:hAnsi="Footlight MT Light" w:cs="Times New Roman"/>
          <w:sz w:val="24"/>
          <w:szCs w:val="24"/>
        </w:rPr>
        <w:t>“</w:t>
      </w:r>
      <w:proofErr w:type="spellStart"/>
      <w:r w:rsidRPr="00301FA7">
        <w:rPr>
          <w:rFonts w:ascii="Footlight MT Light" w:hAnsi="Footlight MT Light" w:cs="Times New Roman"/>
          <w:sz w:val="24"/>
          <w:szCs w:val="24"/>
        </w:rPr>
        <w:t>Emmeline</w:t>
      </w:r>
      <w:proofErr w:type="spellEnd"/>
      <w:r w:rsidRPr="00301FA7">
        <w:rPr>
          <w:rFonts w:ascii="Footlight MT Light" w:hAnsi="Footlight MT Light" w:cs="Times New Roman"/>
          <w:sz w:val="24"/>
          <w:szCs w:val="24"/>
        </w:rPr>
        <w:t xml:space="preserve"> Pankhurst Defends Military Suffragette Tactics”, p. 565 in </w:t>
      </w:r>
      <w:r w:rsidRPr="009635F8">
        <w:rPr>
          <w:rFonts w:ascii="Footlight MT Light" w:hAnsi="Footlight MT Light" w:cs="Times New Roman"/>
          <w:i/>
          <w:sz w:val="24"/>
          <w:szCs w:val="24"/>
          <w:u w:val="single"/>
        </w:rPr>
        <w:t>The Western Heritage</w:t>
      </w:r>
      <w:r w:rsidRPr="009635F8">
        <w:rPr>
          <w:rFonts w:ascii="Footlight MT Light" w:hAnsi="Footlight MT Light" w:cs="Times New Roman"/>
          <w:sz w:val="24"/>
          <w:szCs w:val="24"/>
          <w:u w:val="single"/>
        </w:rPr>
        <w:t xml:space="preserve"> </w:t>
      </w:r>
      <w:r w:rsidRPr="00301FA7">
        <w:rPr>
          <w:rFonts w:ascii="Footlight MT Light" w:hAnsi="Footlight MT Light" w:cs="Times New Roman"/>
          <w:sz w:val="24"/>
          <w:szCs w:val="24"/>
        </w:rPr>
        <w:t>textbook.</w:t>
      </w:r>
    </w:p>
    <w:p w:rsidR="009635F8" w:rsidRPr="009635F8" w:rsidRDefault="009635F8" w:rsidP="009635F8">
      <w:pPr>
        <w:pStyle w:val="NoSpacing"/>
        <w:ind w:left="720"/>
        <w:rPr>
          <w:rFonts w:ascii="Footlight MT Light" w:hAnsi="Footlight MT Light" w:cs="Times New Roman"/>
          <w:i/>
          <w:sz w:val="24"/>
          <w:szCs w:val="24"/>
        </w:rPr>
      </w:pPr>
      <w:r w:rsidRPr="009635F8">
        <w:rPr>
          <w:rFonts w:ascii="Footlight MT Light" w:hAnsi="Footlight MT Light" w:cs="Times New Roman"/>
          <w:i/>
          <w:sz w:val="24"/>
          <w:szCs w:val="24"/>
        </w:rPr>
        <w:t>What are Pankhurst’s assumptions about the British government that would move the British government to enact the franchise for women? Why did the government respond so fiercely to the attack on postal boxes? How might these tactics have backfired on the women’s suffrage movement?</w:t>
      </w:r>
      <w:bookmarkStart w:id="0" w:name="_GoBack"/>
      <w:bookmarkEnd w:id="0"/>
    </w:p>
    <w:sectPr w:rsidR="009635F8" w:rsidRPr="0096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979A9"/>
    <w:multiLevelType w:val="hybridMultilevel"/>
    <w:tmpl w:val="2260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BD"/>
    <w:rsid w:val="00301FA7"/>
    <w:rsid w:val="007C58BD"/>
    <w:rsid w:val="009635F8"/>
    <w:rsid w:val="00FA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FF3E7-6B78-481D-BBF3-30044A73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BD"/>
    <w:pPr>
      <w:spacing w:after="0" w:line="240" w:lineRule="auto"/>
    </w:pPr>
  </w:style>
  <w:style w:type="paragraph" w:styleId="BalloonText">
    <w:name w:val="Balloon Text"/>
    <w:basedOn w:val="Normal"/>
    <w:link w:val="BalloonTextChar"/>
    <w:uiPriority w:val="99"/>
    <w:semiHidden/>
    <w:unhideWhenUsed/>
    <w:rsid w:val="0096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cp:lastPrinted>2014-03-18T15:25:00Z</cp:lastPrinted>
  <dcterms:created xsi:type="dcterms:W3CDTF">2014-03-18T06:23:00Z</dcterms:created>
  <dcterms:modified xsi:type="dcterms:W3CDTF">2014-03-18T15:25:00Z</dcterms:modified>
</cp:coreProperties>
</file>