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41" w:rsidRPr="00064E6A" w:rsidRDefault="00CF3D64" w:rsidP="00CF3D64">
      <w:pPr>
        <w:jc w:val="center"/>
        <w:rPr>
          <w:b/>
          <w:sz w:val="24"/>
          <w:szCs w:val="24"/>
          <w:u w:val="single"/>
        </w:rPr>
      </w:pPr>
      <w:r w:rsidRPr="00064E6A">
        <w:rPr>
          <w:b/>
          <w:sz w:val="24"/>
          <w:szCs w:val="24"/>
          <w:u w:val="single"/>
        </w:rPr>
        <w:t>Helpful Tools in History</w:t>
      </w:r>
    </w:p>
    <w:p w:rsidR="00CF3D64" w:rsidRDefault="00CF3D64" w:rsidP="00CF3D64">
      <w:pPr>
        <w:pStyle w:val="NoSpacing"/>
        <w:numPr>
          <w:ilvl w:val="0"/>
          <w:numId w:val="1"/>
        </w:numPr>
      </w:pPr>
      <w:r>
        <w:t>In history, you have probably seen the initials “B.C.” or “A.D.” cited after a specific year. For exampl</w:t>
      </w:r>
      <w:r w:rsidR="00064E6A">
        <w:t>e, “300 BC” or “1200 AD”</w:t>
      </w:r>
      <w:r>
        <w:t>. The term “BC”</w:t>
      </w:r>
      <w:r w:rsidR="00064E6A">
        <w:t xml:space="preserve"> literally means</w:t>
      </w:r>
      <w:r>
        <w:t xml:space="preserve"> “Before Christ”</w:t>
      </w:r>
      <w:r w:rsidR="00064E6A">
        <w:t>, referring to</w:t>
      </w:r>
      <w:r>
        <w:t xml:space="preserve"> the number of years </w:t>
      </w:r>
      <w:r w:rsidRPr="00064E6A">
        <w:rPr>
          <w:i/>
        </w:rPr>
        <w:t>before</w:t>
      </w:r>
      <w:r>
        <w:t xml:space="preserve"> Jesus Christ was born (assuming he was born in the year “0”</w:t>
      </w:r>
      <w:r w:rsidR="00064E6A">
        <w:t>)</w:t>
      </w:r>
      <w:r>
        <w:t>. The term “AD”</w:t>
      </w:r>
      <w:r w:rsidR="00064E6A">
        <w:t xml:space="preserve"> stands for</w:t>
      </w:r>
      <w:r>
        <w:t xml:space="preserve"> “Anno Domini”</w:t>
      </w:r>
      <w:r w:rsidR="00064E6A">
        <w:t>, which in Latin means</w:t>
      </w:r>
      <w:r>
        <w:t xml:space="preserve"> “Year of Our Lord”, and ref</w:t>
      </w:r>
      <w:r w:rsidR="00064E6A">
        <w:t xml:space="preserve">ers to the number of years </w:t>
      </w:r>
      <w:r w:rsidR="00064E6A" w:rsidRPr="00064E6A">
        <w:rPr>
          <w:i/>
        </w:rPr>
        <w:t>after</w:t>
      </w:r>
      <w:r>
        <w:t xml:space="preserve"> Christ’s birth. This is because the Western calendar is Chri</w:t>
      </w:r>
      <w:r w:rsidR="005A20FA">
        <w:t>stian</w:t>
      </w:r>
      <w:r w:rsidR="00064E6A">
        <w:t>-</w:t>
      </w:r>
      <w:r>
        <w:t>based, which is a tradition that goes back to the days of the</w:t>
      </w:r>
      <w:r w:rsidR="00064E6A">
        <w:t xml:space="preserve"> late</w:t>
      </w:r>
      <w:r>
        <w:t xml:space="preserve"> Roman Empire. However, historians today use more secular (non-religious) terms to refer to time, and your textbook uses these newer terms</w:t>
      </w:r>
      <w:r w:rsidR="00064E6A">
        <w:t xml:space="preserve"> as well</w:t>
      </w:r>
      <w:r>
        <w:t>. Instead of “BC”, the authors use “BCE”, which stands for “Before the Common Era” and instead of “AD” they use “CE” which stands for “Common Era”. Feel free to use these terms interchangeably.</w:t>
      </w:r>
    </w:p>
    <w:p w:rsidR="00EC414D" w:rsidRDefault="00EC414D" w:rsidP="00EC414D">
      <w:pPr>
        <w:pStyle w:val="NoSpacing"/>
      </w:pPr>
    </w:p>
    <w:p w:rsidR="00EC414D" w:rsidRDefault="00EC414D" w:rsidP="00EC414D">
      <w:pPr>
        <w:pStyle w:val="NoSpacing"/>
      </w:pPr>
    </w:p>
    <w:p w:rsidR="00CF3D64" w:rsidRDefault="00CF3D64" w:rsidP="00CF3D64">
      <w:pPr>
        <w:pStyle w:val="NoSpacing"/>
        <w:numPr>
          <w:ilvl w:val="0"/>
          <w:numId w:val="1"/>
        </w:numPr>
      </w:pPr>
      <w:r>
        <w:t>You must know the designated terms for centuries as well. Below is a helpful list:</w:t>
      </w:r>
    </w:p>
    <w:p w:rsidR="00CF3D64" w:rsidRDefault="00CF3D64" w:rsidP="00CF3D64">
      <w:pPr>
        <w:pStyle w:val="NoSpacing"/>
        <w:ind w:left="720"/>
      </w:pPr>
    </w:p>
    <w:p w:rsidR="005A20FA" w:rsidRDefault="005A20FA" w:rsidP="00CF3D64">
      <w:pPr>
        <w:pStyle w:val="NoSpacing"/>
        <w:ind w:left="720"/>
        <w:rPr>
          <w:u w:val="single"/>
        </w:rPr>
        <w:sectPr w:rsidR="005A20FA">
          <w:pgSz w:w="12240" w:h="15840"/>
          <w:pgMar w:top="1440" w:right="1440" w:bottom="1440" w:left="1440" w:header="720" w:footer="720" w:gutter="0"/>
          <w:cols w:space="720"/>
          <w:docGrid w:linePitch="360"/>
        </w:sectPr>
      </w:pPr>
    </w:p>
    <w:p w:rsidR="009D3ED9" w:rsidRDefault="009D3ED9" w:rsidP="00CF3D64">
      <w:pPr>
        <w:pStyle w:val="NoSpacing"/>
        <w:ind w:left="720"/>
      </w:pPr>
      <w:r w:rsidRPr="009D3ED9">
        <w:rPr>
          <w:u w:val="single"/>
        </w:rPr>
        <w:lastRenderedPageBreak/>
        <w:t>Before the Common Era (“BCE” or B</w:t>
      </w:r>
      <w:r w:rsidR="00064E6A">
        <w:rPr>
          <w:u w:val="single"/>
        </w:rPr>
        <w:t>.</w:t>
      </w:r>
      <w:r w:rsidRPr="009D3ED9">
        <w:rPr>
          <w:u w:val="single"/>
        </w:rPr>
        <w:t>C</w:t>
      </w:r>
      <w:r w:rsidR="00064E6A">
        <w:rPr>
          <w:u w:val="single"/>
        </w:rPr>
        <w:t>.</w:t>
      </w:r>
      <w:r w:rsidRPr="009D3ED9">
        <w:rPr>
          <w:u w:val="single"/>
        </w:rPr>
        <w:t>)</w:t>
      </w:r>
      <w:r>
        <w:t>:</w:t>
      </w:r>
    </w:p>
    <w:p w:rsidR="009D3ED9" w:rsidRDefault="009D3ED9" w:rsidP="00CF3D64">
      <w:pPr>
        <w:pStyle w:val="NoSpacing"/>
        <w:ind w:left="720"/>
      </w:pPr>
      <w:r>
        <w:t>2000-1901 BCE =</w:t>
      </w:r>
      <w:r w:rsidR="00E04849">
        <w:t xml:space="preserve"> 20</w:t>
      </w:r>
      <w:r w:rsidR="00E04849" w:rsidRPr="00E04849">
        <w:rPr>
          <w:vertAlign w:val="superscript"/>
        </w:rPr>
        <w:t>th</w:t>
      </w:r>
      <w:r w:rsidR="00E04849">
        <w:t xml:space="preserve"> century BCE</w:t>
      </w:r>
    </w:p>
    <w:p w:rsidR="009D3ED9" w:rsidRDefault="009D3ED9" w:rsidP="00CF3D64">
      <w:pPr>
        <w:pStyle w:val="NoSpacing"/>
        <w:ind w:left="720"/>
      </w:pPr>
      <w:r>
        <w:t>1900-1801 BCE =</w:t>
      </w:r>
      <w:r w:rsidR="00E04849">
        <w:t xml:space="preserve"> 19</w:t>
      </w:r>
      <w:r w:rsidR="00E04849" w:rsidRPr="00E04849">
        <w:rPr>
          <w:vertAlign w:val="superscript"/>
        </w:rPr>
        <w:t>th</w:t>
      </w:r>
      <w:r w:rsidR="00E04849">
        <w:t xml:space="preserve"> century BCE</w:t>
      </w:r>
    </w:p>
    <w:p w:rsidR="009D3ED9" w:rsidRDefault="009D3ED9" w:rsidP="00CF3D64">
      <w:pPr>
        <w:pStyle w:val="NoSpacing"/>
        <w:ind w:left="720"/>
      </w:pPr>
      <w:r>
        <w:t>1800-1701 BCE =</w:t>
      </w:r>
      <w:r w:rsidR="00E04849">
        <w:t xml:space="preserve"> 18</w:t>
      </w:r>
      <w:r w:rsidR="00E04849" w:rsidRPr="00E04849">
        <w:rPr>
          <w:vertAlign w:val="superscript"/>
        </w:rPr>
        <w:t>th</w:t>
      </w:r>
      <w:r w:rsidR="00E04849">
        <w:t xml:space="preserve"> century BCE</w:t>
      </w:r>
    </w:p>
    <w:p w:rsidR="009D3ED9" w:rsidRDefault="009D3ED9" w:rsidP="00CF3D64">
      <w:pPr>
        <w:pStyle w:val="NoSpacing"/>
        <w:ind w:left="720"/>
      </w:pPr>
      <w:r>
        <w:t>1700-1601 BCE =</w:t>
      </w:r>
      <w:r w:rsidR="00E04849">
        <w:t xml:space="preserve"> 17</w:t>
      </w:r>
      <w:r w:rsidR="00E04849" w:rsidRPr="00E04849">
        <w:rPr>
          <w:vertAlign w:val="superscript"/>
        </w:rPr>
        <w:t>th</w:t>
      </w:r>
      <w:r w:rsidR="00E04849">
        <w:t xml:space="preserve"> century BCE</w:t>
      </w:r>
    </w:p>
    <w:p w:rsidR="009D3ED9" w:rsidRDefault="009D3ED9" w:rsidP="00CF3D64">
      <w:pPr>
        <w:pStyle w:val="NoSpacing"/>
        <w:ind w:left="720"/>
      </w:pPr>
      <w:r>
        <w:t>1600-1501 BCE =</w:t>
      </w:r>
      <w:r w:rsidR="00E04849">
        <w:t xml:space="preserve"> 16</w:t>
      </w:r>
      <w:r w:rsidR="00E04849" w:rsidRPr="00E04849">
        <w:rPr>
          <w:vertAlign w:val="superscript"/>
        </w:rPr>
        <w:t>th</w:t>
      </w:r>
      <w:r w:rsidR="00E04849">
        <w:t xml:space="preserve"> century BCE</w:t>
      </w:r>
    </w:p>
    <w:p w:rsidR="009D3ED9" w:rsidRDefault="009D3ED9" w:rsidP="00CF3D64">
      <w:pPr>
        <w:pStyle w:val="NoSpacing"/>
        <w:ind w:left="720"/>
      </w:pPr>
      <w:r>
        <w:t>1500-1401 BCE =</w:t>
      </w:r>
      <w:r w:rsidR="00E04849">
        <w:t xml:space="preserve"> 15</w:t>
      </w:r>
      <w:r w:rsidR="00E04849" w:rsidRPr="00E04849">
        <w:rPr>
          <w:vertAlign w:val="superscript"/>
        </w:rPr>
        <w:t>th</w:t>
      </w:r>
      <w:r w:rsidR="00E04849">
        <w:t xml:space="preserve"> century BCE</w:t>
      </w:r>
    </w:p>
    <w:p w:rsidR="009D3ED9" w:rsidRDefault="009D3ED9" w:rsidP="00CF3D64">
      <w:pPr>
        <w:pStyle w:val="NoSpacing"/>
        <w:ind w:left="720"/>
      </w:pPr>
      <w:r>
        <w:t>1400-1301 BCE =</w:t>
      </w:r>
      <w:r w:rsidR="00E04849">
        <w:t xml:space="preserve"> 14</w:t>
      </w:r>
      <w:r w:rsidR="00E04849" w:rsidRPr="00E04849">
        <w:rPr>
          <w:vertAlign w:val="superscript"/>
        </w:rPr>
        <w:t>th</w:t>
      </w:r>
      <w:r w:rsidR="00E04849">
        <w:t xml:space="preserve"> century BCE</w:t>
      </w:r>
    </w:p>
    <w:p w:rsidR="009D3ED9" w:rsidRDefault="009D3ED9" w:rsidP="00CF3D64">
      <w:pPr>
        <w:pStyle w:val="NoSpacing"/>
        <w:ind w:left="720"/>
      </w:pPr>
      <w:r>
        <w:t>1300-1201 BCE =</w:t>
      </w:r>
      <w:r w:rsidR="00E04849">
        <w:t xml:space="preserve"> 13</w:t>
      </w:r>
      <w:r w:rsidR="00E04849" w:rsidRPr="00E04849">
        <w:rPr>
          <w:vertAlign w:val="superscript"/>
        </w:rPr>
        <w:t>th</w:t>
      </w:r>
      <w:r w:rsidR="00E04849">
        <w:t xml:space="preserve"> century BCE</w:t>
      </w:r>
    </w:p>
    <w:p w:rsidR="009D3ED9" w:rsidRDefault="009D3ED9" w:rsidP="00CF3D64">
      <w:pPr>
        <w:pStyle w:val="NoSpacing"/>
        <w:ind w:left="720"/>
      </w:pPr>
      <w:r>
        <w:t>1200-1101 BCE =</w:t>
      </w:r>
      <w:r w:rsidR="00E04849">
        <w:t xml:space="preserve"> 12</w:t>
      </w:r>
      <w:r w:rsidR="00E04849" w:rsidRPr="00E04849">
        <w:rPr>
          <w:vertAlign w:val="superscript"/>
        </w:rPr>
        <w:t>th</w:t>
      </w:r>
      <w:r w:rsidR="00E04849">
        <w:t xml:space="preserve"> century BCE</w:t>
      </w:r>
    </w:p>
    <w:p w:rsidR="009D3ED9" w:rsidRDefault="009D3ED9" w:rsidP="00CF3D64">
      <w:pPr>
        <w:pStyle w:val="NoSpacing"/>
        <w:ind w:left="720"/>
      </w:pPr>
      <w:r>
        <w:t>1100-1001 BCE =</w:t>
      </w:r>
      <w:r w:rsidR="00E04849">
        <w:t xml:space="preserve"> 11</w:t>
      </w:r>
      <w:r w:rsidR="00E04849" w:rsidRPr="00E04849">
        <w:rPr>
          <w:vertAlign w:val="superscript"/>
        </w:rPr>
        <w:t>th</w:t>
      </w:r>
      <w:r w:rsidR="00E04849">
        <w:t xml:space="preserve"> century BCE</w:t>
      </w:r>
    </w:p>
    <w:p w:rsidR="009D3ED9" w:rsidRDefault="009D3ED9" w:rsidP="00CF3D64">
      <w:pPr>
        <w:pStyle w:val="NoSpacing"/>
        <w:ind w:left="720"/>
      </w:pPr>
      <w:r>
        <w:t>1000-901 BCE =</w:t>
      </w:r>
      <w:r w:rsidR="00E04849">
        <w:t xml:space="preserve"> 10</w:t>
      </w:r>
      <w:r w:rsidR="00E04849" w:rsidRPr="00E04849">
        <w:rPr>
          <w:vertAlign w:val="superscript"/>
        </w:rPr>
        <w:t>th</w:t>
      </w:r>
      <w:r w:rsidR="00E04849">
        <w:t xml:space="preserve"> century BCE</w:t>
      </w:r>
    </w:p>
    <w:p w:rsidR="009D3ED9" w:rsidRDefault="00E04849" w:rsidP="00CF3D64">
      <w:pPr>
        <w:pStyle w:val="NoSpacing"/>
        <w:ind w:left="720"/>
      </w:pPr>
      <w:r>
        <w:t>900-801 BCE = 9</w:t>
      </w:r>
      <w:r w:rsidRPr="00E04849">
        <w:rPr>
          <w:vertAlign w:val="superscript"/>
        </w:rPr>
        <w:t>th</w:t>
      </w:r>
      <w:r>
        <w:t xml:space="preserve"> century BCE</w:t>
      </w:r>
    </w:p>
    <w:p w:rsidR="00E04849" w:rsidRDefault="00E04849" w:rsidP="00CF3D64">
      <w:pPr>
        <w:pStyle w:val="NoSpacing"/>
        <w:ind w:left="720"/>
      </w:pPr>
      <w:r>
        <w:t>800-701 BCE = 8</w:t>
      </w:r>
      <w:r w:rsidRPr="00E04849">
        <w:rPr>
          <w:vertAlign w:val="superscript"/>
        </w:rPr>
        <w:t>th</w:t>
      </w:r>
      <w:r>
        <w:t xml:space="preserve"> century BCE</w:t>
      </w:r>
    </w:p>
    <w:p w:rsidR="00E04849" w:rsidRDefault="00E04849" w:rsidP="00CF3D64">
      <w:pPr>
        <w:pStyle w:val="NoSpacing"/>
        <w:ind w:left="720"/>
      </w:pPr>
      <w:r>
        <w:t>700-601 BCE = 7</w:t>
      </w:r>
      <w:r w:rsidRPr="00E04849">
        <w:rPr>
          <w:vertAlign w:val="superscript"/>
        </w:rPr>
        <w:t>th</w:t>
      </w:r>
      <w:r>
        <w:t xml:space="preserve"> century BCE</w:t>
      </w:r>
    </w:p>
    <w:p w:rsidR="00E04849" w:rsidRDefault="00E04849" w:rsidP="00CF3D64">
      <w:pPr>
        <w:pStyle w:val="NoSpacing"/>
        <w:ind w:left="720"/>
      </w:pPr>
      <w:r>
        <w:t>600-501 BCE = 6</w:t>
      </w:r>
      <w:r w:rsidRPr="00E04849">
        <w:rPr>
          <w:vertAlign w:val="superscript"/>
        </w:rPr>
        <w:t>th</w:t>
      </w:r>
      <w:r>
        <w:t xml:space="preserve"> century BCE</w:t>
      </w:r>
    </w:p>
    <w:p w:rsidR="00E04849" w:rsidRDefault="00E04849" w:rsidP="00CF3D64">
      <w:pPr>
        <w:pStyle w:val="NoSpacing"/>
        <w:ind w:left="720"/>
      </w:pPr>
      <w:r>
        <w:t>500-401 BCE = 5</w:t>
      </w:r>
      <w:r w:rsidRPr="00E04849">
        <w:rPr>
          <w:vertAlign w:val="superscript"/>
        </w:rPr>
        <w:t>th</w:t>
      </w:r>
      <w:r>
        <w:t xml:space="preserve"> century BCE</w:t>
      </w:r>
    </w:p>
    <w:p w:rsidR="00E04849" w:rsidRDefault="00E04849" w:rsidP="00CF3D64">
      <w:pPr>
        <w:pStyle w:val="NoSpacing"/>
        <w:ind w:left="720"/>
      </w:pPr>
      <w:r>
        <w:t>400-301 BCE = 4</w:t>
      </w:r>
      <w:r w:rsidRPr="00E04849">
        <w:rPr>
          <w:vertAlign w:val="superscript"/>
        </w:rPr>
        <w:t>th</w:t>
      </w:r>
      <w:r>
        <w:t xml:space="preserve"> century BCE</w:t>
      </w:r>
    </w:p>
    <w:p w:rsidR="00E04849" w:rsidRDefault="00E04849" w:rsidP="00CF3D64">
      <w:pPr>
        <w:pStyle w:val="NoSpacing"/>
        <w:ind w:left="720"/>
      </w:pPr>
      <w:r>
        <w:t>300-201 BCE = 3</w:t>
      </w:r>
      <w:r w:rsidRPr="00E04849">
        <w:rPr>
          <w:vertAlign w:val="superscript"/>
        </w:rPr>
        <w:t>rd</w:t>
      </w:r>
      <w:r>
        <w:t xml:space="preserve"> century BCE</w:t>
      </w:r>
    </w:p>
    <w:p w:rsidR="00E04849" w:rsidRDefault="00E04849" w:rsidP="00CF3D64">
      <w:pPr>
        <w:pStyle w:val="NoSpacing"/>
        <w:ind w:left="720"/>
      </w:pPr>
      <w:r>
        <w:t>200-101 BCE = 2</w:t>
      </w:r>
      <w:r w:rsidRPr="00E04849">
        <w:rPr>
          <w:vertAlign w:val="superscript"/>
        </w:rPr>
        <w:t>nd</w:t>
      </w:r>
      <w:r>
        <w:t xml:space="preserve"> century BCE</w:t>
      </w:r>
    </w:p>
    <w:p w:rsidR="00E04849" w:rsidRDefault="00E04849" w:rsidP="00CF3D64">
      <w:pPr>
        <w:pStyle w:val="NoSpacing"/>
        <w:ind w:left="720"/>
      </w:pPr>
      <w:r>
        <w:t>100-1 BCE = 1</w:t>
      </w:r>
      <w:r w:rsidRPr="00E04849">
        <w:rPr>
          <w:vertAlign w:val="superscript"/>
        </w:rPr>
        <w:t>st</w:t>
      </w:r>
      <w:r>
        <w:t xml:space="preserve"> century BCE</w:t>
      </w:r>
    </w:p>
    <w:p w:rsidR="00E04849" w:rsidRPr="009D3ED9" w:rsidRDefault="00E04849" w:rsidP="00CF3D64">
      <w:pPr>
        <w:pStyle w:val="NoSpacing"/>
        <w:ind w:left="720"/>
      </w:pPr>
    </w:p>
    <w:p w:rsidR="009D3ED9" w:rsidRDefault="009D3ED9" w:rsidP="00E04849">
      <w:pPr>
        <w:pStyle w:val="NoSpacing"/>
        <w:ind w:firstLine="720"/>
      </w:pPr>
      <w:r w:rsidRPr="009D3ED9">
        <w:rPr>
          <w:u w:val="single"/>
        </w:rPr>
        <w:lastRenderedPageBreak/>
        <w:t>Common Era (“CE”</w:t>
      </w:r>
      <w:r>
        <w:rPr>
          <w:u w:val="single"/>
        </w:rPr>
        <w:t xml:space="preserve"> or A</w:t>
      </w:r>
      <w:r w:rsidR="00064E6A">
        <w:rPr>
          <w:u w:val="single"/>
        </w:rPr>
        <w:t>.</w:t>
      </w:r>
      <w:r>
        <w:rPr>
          <w:u w:val="single"/>
        </w:rPr>
        <w:t>D</w:t>
      </w:r>
      <w:r w:rsidR="00064E6A">
        <w:rPr>
          <w:u w:val="single"/>
        </w:rPr>
        <w:t>.</w:t>
      </w:r>
      <w:r w:rsidRPr="009D3ED9">
        <w:rPr>
          <w:u w:val="single"/>
        </w:rPr>
        <w:t>)</w:t>
      </w:r>
      <w:r>
        <w:t>:</w:t>
      </w:r>
    </w:p>
    <w:p w:rsidR="009D3ED9" w:rsidRDefault="009D3ED9" w:rsidP="009D3ED9">
      <w:pPr>
        <w:pStyle w:val="NoSpacing"/>
        <w:ind w:firstLine="720"/>
      </w:pPr>
      <w:r>
        <w:t>0-99 CE= 1</w:t>
      </w:r>
      <w:r w:rsidRPr="009D3ED9">
        <w:rPr>
          <w:vertAlign w:val="superscript"/>
        </w:rPr>
        <w:t>st</w:t>
      </w:r>
      <w:r>
        <w:t xml:space="preserve"> century</w:t>
      </w:r>
      <w:r w:rsidR="00E04849">
        <w:t xml:space="preserve"> CE</w:t>
      </w:r>
      <w:bookmarkStart w:id="0" w:name="_GoBack"/>
      <w:bookmarkEnd w:id="0"/>
    </w:p>
    <w:p w:rsidR="009D3ED9" w:rsidRDefault="009D3ED9" w:rsidP="00CF3D64">
      <w:pPr>
        <w:pStyle w:val="NoSpacing"/>
        <w:ind w:left="720"/>
      </w:pPr>
      <w:r>
        <w:t>100’s = 2</w:t>
      </w:r>
      <w:r w:rsidRPr="009D3ED9">
        <w:rPr>
          <w:vertAlign w:val="superscript"/>
        </w:rPr>
        <w:t>nd</w:t>
      </w:r>
      <w:r>
        <w:t xml:space="preserve"> century</w:t>
      </w:r>
      <w:r w:rsidR="00E04849">
        <w:t xml:space="preserve"> CE</w:t>
      </w:r>
    </w:p>
    <w:p w:rsidR="009D3ED9" w:rsidRDefault="009D3ED9" w:rsidP="00CF3D64">
      <w:pPr>
        <w:pStyle w:val="NoSpacing"/>
        <w:ind w:left="720"/>
      </w:pPr>
      <w:r>
        <w:t>200’s = 3</w:t>
      </w:r>
      <w:r w:rsidRPr="009D3ED9">
        <w:rPr>
          <w:vertAlign w:val="superscript"/>
        </w:rPr>
        <w:t>rd</w:t>
      </w:r>
      <w:r>
        <w:t xml:space="preserve"> century</w:t>
      </w:r>
      <w:r w:rsidR="00E04849">
        <w:t xml:space="preserve"> CE</w:t>
      </w:r>
    </w:p>
    <w:p w:rsidR="009D3ED9" w:rsidRDefault="009D3ED9" w:rsidP="00CF3D64">
      <w:pPr>
        <w:pStyle w:val="NoSpacing"/>
        <w:ind w:left="720"/>
      </w:pPr>
      <w:r>
        <w:t>300’s = 4</w:t>
      </w:r>
      <w:r w:rsidRPr="009D3ED9">
        <w:rPr>
          <w:vertAlign w:val="superscript"/>
        </w:rPr>
        <w:t>th</w:t>
      </w:r>
      <w:r>
        <w:t xml:space="preserve"> century</w:t>
      </w:r>
      <w:r w:rsidR="00E04849">
        <w:t xml:space="preserve"> CE</w:t>
      </w:r>
    </w:p>
    <w:p w:rsidR="009D3ED9" w:rsidRDefault="009D3ED9" w:rsidP="00CF3D64">
      <w:pPr>
        <w:pStyle w:val="NoSpacing"/>
        <w:ind w:left="720"/>
      </w:pPr>
      <w:r>
        <w:t>400’s = 5</w:t>
      </w:r>
      <w:r w:rsidRPr="009D3ED9">
        <w:rPr>
          <w:vertAlign w:val="superscript"/>
        </w:rPr>
        <w:t>th</w:t>
      </w:r>
      <w:r>
        <w:t xml:space="preserve"> century</w:t>
      </w:r>
      <w:r w:rsidR="00E04849">
        <w:t xml:space="preserve"> CE</w:t>
      </w:r>
    </w:p>
    <w:p w:rsidR="009D3ED9" w:rsidRDefault="009D3ED9" w:rsidP="00CF3D64">
      <w:pPr>
        <w:pStyle w:val="NoSpacing"/>
        <w:ind w:left="720"/>
      </w:pPr>
      <w:r>
        <w:t>500’s = 6</w:t>
      </w:r>
      <w:r w:rsidRPr="009D3ED9">
        <w:rPr>
          <w:vertAlign w:val="superscript"/>
        </w:rPr>
        <w:t>th</w:t>
      </w:r>
      <w:r>
        <w:t xml:space="preserve"> century</w:t>
      </w:r>
      <w:r w:rsidR="00E04849">
        <w:t xml:space="preserve"> CE</w:t>
      </w:r>
    </w:p>
    <w:p w:rsidR="009D3ED9" w:rsidRDefault="009D3ED9" w:rsidP="00CF3D64">
      <w:pPr>
        <w:pStyle w:val="NoSpacing"/>
        <w:ind w:left="720"/>
      </w:pPr>
      <w:r>
        <w:t>600’s = 7</w:t>
      </w:r>
      <w:r w:rsidRPr="009D3ED9">
        <w:rPr>
          <w:vertAlign w:val="superscript"/>
        </w:rPr>
        <w:t>th</w:t>
      </w:r>
      <w:r>
        <w:t xml:space="preserve"> century</w:t>
      </w:r>
      <w:r w:rsidR="00E04849">
        <w:t xml:space="preserve"> CE</w:t>
      </w:r>
    </w:p>
    <w:p w:rsidR="009D3ED9" w:rsidRDefault="009D3ED9" w:rsidP="00CF3D64">
      <w:pPr>
        <w:pStyle w:val="NoSpacing"/>
        <w:ind w:left="720"/>
      </w:pPr>
      <w:r>
        <w:t>700’s = 8</w:t>
      </w:r>
      <w:r w:rsidRPr="009D3ED9">
        <w:rPr>
          <w:vertAlign w:val="superscript"/>
        </w:rPr>
        <w:t>th</w:t>
      </w:r>
      <w:r>
        <w:t xml:space="preserve"> century</w:t>
      </w:r>
      <w:r w:rsidR="00E04849">
        <w:t xml:space="preserve"> CE</w:t>
      </w:r>
    </w:p>
    <w:p w:rsidR="009D3ED9" w:rsidRDefault="009D3ED9" w:rsidP="00CF3D64">
      <w:pPr>
        <w:pStyle w:val="NoSpacing"/>
        <w:ind w:left="720"/>
      </w:pPr>
      <w:r>
        <w:t>800’s = 9</w:t>
      </w:r>
      <w:r w:rsidRPr="009D3ED9">
        <w:rPr>
          <w:vertAlign w:val="superscript"/>
        </w:rPr>
        <w:t>th</w:t>
      </w:r>
      <w:r>
        <w:t xml:space="preserve"> century</w:t>
      </w:r>
      <w:r w:rsidR="00E04849">
        <w:t xml:space="preserve"> CE</w:t>
      </w:r>
    </w:p>
    <w:p w:rsidR="009D3ED9" w:rsidRDefault="009D3ED9" w:rsidP="00CF3D64">
      <w:pPr>
        <w:pStyle w:val="NoSpacing"/>
        <w:ind w:left="720"/>
      </w:pPr>
      <w:r>
        <w:t>900’s = 10</w:t>
      </w:r>
      <w:r w:rsidRPr="009D3ED9">
        <w:rPr>
          <w:vertAlign w:val="superscript"/>
        </w:rPr>
        <w:t>th</w:t>
      </w:r>
      <w:r>
        <w:t xml:space="preserve"> century</w:t>
      </w:r>
      <w:r w:rsidR="00E04849">
        <w:t xml:space="preserve"> CE</w:t>
      </w:r>
    </w:p>
    <w:p w:rsidR="009D3ED9" w:rsidRDefault="009D3ED9" w:rsidP="00CF3D64">
      <w:pPr>
        <w:pStyle w:val="NoSpacing"/>
        <w:ind w:left="720"/>
      </w:pPr>
      <w:r>
        <w:t>1000’s = 11</w:t>
      </w:r>
      <w:r w:rsidRPr="009D3ED9">
        <w:rPr>
          <w:vertAlign w:val="superscript"/>
        </w:rPr>
        <w:t>th</w:t>
      </w:r>
      <w:r>
        <w:t xml:space="preserve"> century</w:t>
      </w:r>
      <w:r w:rsidR="00E04849">
        <w:t xml:space="preserve"> CE</w:t>
      </w:r>
    </w:p>
    <w:p w:rsidR="009D3ED9" w:rsidRDefault="009D3ED9" w:rsidP="00CF3D64">
      <w:pPr>
        <w:pStyle w:val="NoSpacing"/>
        <w:ind w:left="720"/>
      </w:pPr>
      <w:r>
        <w:t>1100’s = 12</w:t>
      </w:r>
      <w:r w:rsidRPr="009D3ED9">
        <w:rPr>
          <w:vertAlign w:val="superscript"/>
        </w:rPr>
        <w:t>th</w:t>
      </w:r>
      <w:r>
        <w:t xml:space="preserve"> century</w:t>
      </w:r>
      <w:r w:rsidR="00E04849">
        <w:t xml:space="preserve"> CE</w:t>
      </w:r>
    </w:p>
    <w:p w:rsidR="009D3ED9" w:rsidRDefault="009D3ED9" w:rsidP="009D3ED9">
      <w:pPr>
        <w:pStyle w:val="NoSpacing"/>
        <w:ind w:left="720"/>
      </w:pPr>
      <w:r>
        <w:t>1200’s = 13</w:t>
      </w:r>
      <w:r w:rsidRPr="009D3ED9">
        <w:rPr>
          <w:vertAlign w:val="superscript"/>
        </w:rPr>
        <w:t>th</w:t>
      </w:r>
      <w:r>
        <w:t xml:space="preserve"> century</w:t>
      </w:r>
      <w:r w:rsidR="00E04849">
        <w:t xml:space="preserve"> CE</w:t>
      </w:r>
    </w:p>
    <w:p w:rsidR="009D3ED9" w:rsidRDefault="009D3ED9" w:rsidP="00CF3D64">
      <w:pPr>
        <w:pStyle w:val="NoSpacing"/>
        <w:ind w:left="720"/>
      </w:pPr>
      <w:r>
        <w:t>1300’s = 14</w:t>
      </w:r>
      <w:r w:rsidRPr="009D3ED9">
        <w:rPr>
          <w:vertAlign w:val="superscript"/>
        </w:rPr>
        <w:t>th</w:t>
      </w:r>
      <w:r>
        <w:t xml:space="preserve"> century</w:t>
      </w:r>
      <w:r w:rsidR="00E04849">
        <w:t xml:space="preserve"> CE</w:t>
      </w:r>
    </w:p>
    <w:p w:rsidR="009D3ED9" w:rsidRDefault="009D3ED9" w:rsidP="00CF3D64">
      <w:pPr>
        <w:pStyle w:val="NoSpacing"/>
        <w:ind w:left="720"/>
      </w:pPr>
      <w:r>
        <w:t>1400’s = 15</w:t>
      </w:r>
      <w:r w:rsidRPr="009D3ED9">
        <w:rPr>
          <w:vertAlign w:val="superscript"/>
        </w:rPr>
        <w:t>th</w:t>
      </w:r>
      <w:r>
        <w:t xml:space="preserve"> century</w:t>
      </w:r>
      <w:r w:rsidR="00E04849">
        <w:t xml:space="preserve"> CE</w:t>
      </w:r>
    </w:p>
    <w:p w:rsidR="009D3ED9" w:rsidRDefault="009D3ED9" w:rsidP="00CF3D64">
      <w:pPr>
        <w:pStyle w:val="NoSpacing"/>
        <w:ind w:left="720"/>
      </w:pPr>
      <w:r>
        <w:t>1500’s = 16</w:t>
      </w:r>
      <w:r w:rsidRPr="009D3ED9">
        <w:rPr>
          <w:vertAlign w:val="superscript"/>
        </w:rPr>
        <w:t>th</w:t>
      </w:r>
      <w:r>
        <w:t xml:space="preserve"> century</w:t>
      </w:r>
      <w:r w:rsidR="00E04849">
        <w:t xml:space="preserve"> CE</w:t>
      </w:r>
    </w:p>
    <w:p w:rsidR="009D3ED9" w:rsidRDefault="009D3ED9" w:rsidP="00CF3D64">
      <w:pPr>
        <w:pStyle w:val="NoSpacing"/>
        <w:ind w:left="720"/>
      </w:pPr>
      <w:r>
        <w:t>1600’s = 17</w:t>
      </w:r>
      <w:r w:rsidRPr="009D3ED9">
        <w:rPr>
          <w:vertAlign w:val="superscript"/>
        </w:rPr>
        <w:t>th</w:t>
      </w:r>
      <w:r>
        <w:t xml:space="preserve"> century</w:t>
      </w:r>
      <w:r w:rsidR="00E04849">
        <w:t xml:space="preserve"> CE</w:t>
      </w:r>
    </w:p>
    <w:p w:rsidR="009D3ED9" w:rsidRDefault="009D3ED9" w:rsidP="00CF3D64">
      <w:pPr>
        <w:pStyle w:val="NoSpacing"/>
        <w:ind w:left="720"/>
      </w:pPr>
      <w:r>
        <w:t>1700’s = 18</w:t>
      </w:r>
      <w:r w:rsidRPr="009D3ED9">
        <w:rPr>
          <w:vertAlign w:val="superscript"/>
        </w:rPr>
        <w:t>th</w:t>
      </w:r>
      <w:r>
        <w:t xml:space="preserve"> century</w:t>
      </w:r>
      <w:r w:rsidR="00E04849">
        <w:t xml:space="preserve"> CE</w:t>
      </w:r>
    </w:p>
    <w:p w:rsidR="009D3ED9" w:rsidRDefault="009D3ED9" w:rsidP="00CF3D64">
      <w:pPr>
        <w:pStyle w:val="NoSpacing"/>
        <w:ind w:left="720"/>
      </w:pPr>
      <w:r>
        <w:t>1800’s = 19</w:t>
      </w:r>
      <w:r w:rsidRPr="009D3ED9">
        <w:rPr>
          <w:vertAlign w:val="superscript"/>
        </w:rPr>
        <w:t>th</w:t>
      </w:r>
      <w:r>
        <w:t xml:space="preserve"> century</w:t>
      </w:r>
      <w:r w:rsidR="00E04849">
        <w:t xml:space="preserve"> CE</w:t>
      </w:r>
    </w:p>
    <w:p w:rsidR="009D3ED9" w:rsidRDefault="009D3ED9" w:rsidP="00CF3D64">
      <w:pPr>
        <w:pStyle w:val="NoSpacing"/>
        <w:ind w:left="720"/>
      </w:pPr>
      <w:r>
        <w:t>1900’s = 20</w:t>
      </w:r>
      <w:r w:rsidRPr="009D3ED9">
        <w:rPr>
          <w:vertAlign w:val="superscript"/>
        </w:rPr>
        <w:t>th</w:t>
      </w:r>
      <w:r>
        <w:t xml:space="preserve"> century</w:t>
      </w:r>
      <w:r w:rsidR="00E04849">
        <w:t xml:space="preserve"> CE</w:t>
      </w:r>
    </w:p>
    <w:p w:rsidR="009D3ED9" w:rsidRDefault="009D3ED9" w:rsidP="00CF3D64">
      <w:pPr>
        <w:pStyle w:val="NoSpacing"/>
        <w:ind w:left="720"/>
      </w:pPr>
      <w:r>
        <w:t>2000’s = 21</w:t>
      </w:r>
      <w:r w:rsidRPr="009D3ED9">
        <w:rPr>
          <w:vertAlign w:val="superscript"/>
        </w:rPr>
        <w:t>st</w:t>
      </w:r>
      <w:r>
        <w:t xml:space="preserve"> century</w:t>
      </w:r>
      <w:r w:rsidR="00E04849">
        <w:t xml:space="preserve"> CE</w:t>
      </w:r>
    </w:p>
    <w:p w:rsidR="005A20FA" w:rsidRDefault="005A20FA" w:rsidP="00CF3D64">
      <w:pPr>
        <w:pStyle w:val="NoSpacing"/>
        <w:ind w:left="720"/>
        <w:sectPr w:rsidR="005A20FA" w:rsidSect="005A20FA">
          <w:type w:val="continuous"/>
          <w:pgSz w:w="12240" w:h="15840"/>
          <w:pgMar w:top="1440" w:right="1440" w:bottom="1440" w:left="1440" w:header="720" w:footer="720" w:gutter="0"/>
          <w:cols w:num="2" w:space="720"/>
          <w:docGrid w:linePitch="360"/>
        </w:sectPr>
      </w:pPr>
    </w:p>
    <w:p w:rsidR="00E04849" w:rsidRDefault="00E04849" w:rsidP="005A20FA">
      <w:pPr>
        <w:pStyle w:val="NoSpacing"/>
      </w:pPr>
    </w:p>
    <w:p w:rsidR="00E04849" w:rsidRPr="005A20FA" w:rsidRDefault="00E04849" w:rsidP="00CF3D64">
      <w:pPr>
        <w:pStyle w:val="NoSpacing"/>
        <w:ind w:left="720"/>
        <w:rPr>
          <w:i/>
        </w:rPr>
      </w:pPr>
      <w:r w:rsidRPr="005A20FA">
        <w:rPr>
          <w:i/>
        </w:rPr>
        <w:t xml:space="preserve">You will notice that the years Before the Common Era go backwards. That is because they are counting down towards the year “0”. Even though we use secular terms now, our Western calendar is still based on the Christian calendar. </w:t>
      </w:r>
    </w:p>
    <w:sectPr w:rsidR="00E04849" w:rsidRPr="005A20FA" w:rsidSect="005A20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D6709"/>
    <w:multiLevelType w:val="hybridMultilevel"/>
    <w:tmpl w:val="3B022DEE"/>
    <w:lvl w:ilvl="0" w:tplc="1F94D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64"/>
    <w:rsid w:val="00064E6A"/>
    <w:rsid w:val="005A20FA"/>
    <w:rsid w:val="00612D98"/>
    <w:rsid w:val="009D3ED9"/>
    <w:rsid w:val="00C577AA"/>
    <w:rsid w:val="00CF3D64"/>
    <w:rsid w:val="00E04849"/>
    <w:rsid w:val="00EC414D"/>
    <w:rsid w:val="00F4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E588-8B9C-4A4B-B7DA-322C6462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D64"/>
    <w:pPr>
      <w:spacing w:after="0" w:line="240" w:lineRule="auto"/>
    </w:pPr>
  </w:style>
  <w:style w:type="paragraph" w:styleId="BalloonText">
    <w:name w:val="Balloon Text"/>
    <w:basedOn w:val="Normal"/>
    <w:link w:val="BalloonTextChar"/>
    <w:uiPriority w:val="99"/>
    <w:semiHidden/>
    <w:unhideWhenUsed/>
    <w:rsid w:val="00064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2</cp:revision>
  <cp:lastPrinted>2013-05-02T22:52:00Z</cp:lastPrinted>
  <dcterms:created xsi:type="dcterms:W3CDTF">2013-04-30T17:29:00Z</dcterms:created>
  <dcterms:modified xsi:type="dcterms:W3CDTF">2013-05-02T22:57:00Z</dcterms:modified>
</cp:coreProperties>
</file>